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 1</w:t>
            </w:r>
          </w:p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</w:p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УТВЕРЖДЕНЫ</w:t>
            </w:r>
          </w:p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приказом УФНС России </w:t>
            </w:r>
          </w:p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Белгородской области</w:t>
            </w:r>
          </w:p>
          <w:p w:rsidR="00BA77C5" w:rsidRDefault="00BA77C5" w:rsidP="00BA77C5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«____»____________</w:t>
            </w:r>
          </w:p>
          <w:p w:rsidR="00BA77C5" w:rsidRDefault="00BA77C5" w:rsidP="00BA77C5">
            <w:pPr>
              <w:pStyle w:val="2"/>
              <w:widowControl/>
              <w:tabs>
                <w:tab w:val="left" w:pos="7185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№___________________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626" w:rsidRPr="00173626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173626">
        <w:rPr>
          <w:rFonts w:ascii="Times New Roman" w:hAnsi="Times New Roman" w:cs="Times New Roman"/>
          <w:b/>
          <w:sz w:val="29"/>
          <w:szCs w:val="29"/>
        </w:rPr>
        <w:t>Основные положения</w:t>
      </w:r>
      <w:r w:rsidR="002E361F" w:rsidRPr="00173626">
        <w:rPr>
          <w:rFonts w:ascii="Times New Roman" w:hAnsi="Times New Roman" w:cs="Times New Roman"/>
          <w:b/>
          <w:sz w:val="29"/>
          <w:szCs w:val="29"/>
        </w:rPr>
        <w:t xml:space="preserve">, </w:t>
      </w:r>
    </w:p>
    <w:p w:rsidR="009A022C" w:rsidRPr="00173626" w:rsidRDefault="002E361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173626">
        <w:rPr>
          <w:rFonts w:ascii="Times New Roman" w:hAnsi="Times New Roman" w:cs="Times New Roman"/>
          <w:b/>
          <w:sz w:val="29"/>
          <w:szCs w:val="29"/>
        </w:rPr>
        <w:t>утвержденной Методики прогнозирования поступлений доходов в бюджеты бюджетной системы Российской Федерации</w:t>
      </w:r>
    </w:p>
    <w:p w:rsidR="009A022C" w:rsidRPr="00F87120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644E1">
        <w:rPr>
          <w:rFonts w:ascii="Times New Roman" w:eastAsia="Times New Roman" w:hAnsi="Times New Roman" w:cs="Times New Roman"/>
          <w:sz w:val="27"/>
          <w:szCs w:val="27"/>
        </w:rPr>
        <w:t>Методика прогнозирования поступлений доходов в консолидированный бюджет Белгородской области на текущий год, очередной финансовый год и плановый период (далее – Методика) разработана в целях реализации УФНС России по Белгородской области полномочий главного администратора доходов консолидированного бюджета субъекта РФ в части прогнозирования поступлений доходов, администрируемых УФНС России по Белгородской области, а также направлена на обеспечения полноты поступлений доходов в консолидированный бюджет субъект</w:t>
      </w:r>
      <w:proofErr w:type="gramEnd"/>
      <w:r w:rsidRPr="002644E1">
        <w:rPr>
          <w:rFonts w:ascii="Times New Roman" w:eastAsia="Times New Roman" w:hAnsi="Times New Roman" w:cs="Times New Roman"/>
          <w:sz w:val="27"/>
          <w:szCs w:val="27"/>
        </w:rPr>
        <w:t xml:space="preserve"> РФ с учётом основных направлений бюджетной и налоговой </w:t>
      </w:r>
      <w:proofErr w:type="gramStart"/>
      <w:r w:rsidRPr="002644E1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2644E1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44E1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44E1">
        <w:rPr>
          <w:rFonts w:ascii="Times New Roman" w:eastAsia="Times New Roman" w:hAnsi="Times New Roman" w:cs="Times New Roman"/>
          <w:sz w:val="27"/>
          <w:szCs w:val="27"/>
        </w:rPr>
        <w:t>При расчёте параметров доходов в консолидированный бюджет субъекта Российской Федерации применяются следующие методы прогнозирования: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44E1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44E1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44E1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44E1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44E1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44E1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субъекта Российской Федерации используются макроэкономические показатели прогноза социально-экономического развития региона, разрабатываемые Министерством экономического развития и промышленности Белгородской области. 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644E1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Для расчета прогнозируемых поступлений доходов в консолидированный бюджет субъекта Российской Федерации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44E1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Белгородской области,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44E1"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УФНС России согласно утвержденной табличной форме.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484B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прогнозирования: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НК РФ – Налоговый кодекс Российской Федерации;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БК РФ – Бюджетный кодекс Российской Федерации;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РФ – Российская Федерация;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484B">
        <w:rPr>
          <w:rFonts w:ascii="Times New Roman" w:hAnsi="Times New Roman" w:cs="Times New Roman"/>
          <w:sz w:val="27"/>
          <w:szCs w:val="27"/>
        </w:rPr>
        <w:t>- ПП РФ –</w:t>
      </w:r>
      <w:r w:rsidR="00774209" w:rsidRPr="0088484B">
        <w:rPr>
          <w:rFonts w:ascii="Times New Roman" w:hAnsi="Times New Roman" w:cs="Times New Roman"/>
          <w:sz w:val="27"/>
          <w:szCs w:val="27"/>
        </w:rPr>
        <w:t xml:space="preserve"> </w:t>
      </w:r>
      <w:r w:rsidRPr="0088484B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Федерации;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484B">
        <w:rPr>
          <w:rFonts w:ascii="Times New Roman" w:hAnsi="Times New Roman" w:cs="Times New Roman"/>
          <w:sz w:val="27"/>
          <w:szCs w:val="27"/>
        </w:rPr>
        <w:t>- ОПС – обязательное пенсионное страхование;</w:t>
      </w:r>
    </w:p>
    <w:p w:rsidR="00BA77C5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НПА – нормативно-правовые акты;</w:t>
      </w:r>
    </w:p>
    <w:p w:rsidR="009046D0" w:rsidRPr="00123BF1" w:rsidRDefault="009046D0" w:rsidP="00904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Показатели СЭР – </w:t>
      </w:r>
      <w:r w:rsidRPr="009046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показатели прогноза социально-экономического развития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484B">
        <w:rPr>
          <w:rFonts w:ascii="Times New Roman" w:hAnsi="Times New Roman" w:cs="Times New Roman"/>
          <w:sz w:val="27"/>
          <w:szCs w:val="27"/>
        </w:rPr>
        <w:t>- ВРП – валовый региональный продукт;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ФЗП – фонд заработной платы;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ИПЦ – индекс потребительских цен; </w:t>
      </w:r>
    </w:p>
    <w:p w:rsidR="00774209" w:rsidRPr="0088484B" w:rsidRDefault="00774209" w:rsidP="00774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88484B">
        <w:rPr>
          <w:rFonts w:ascii="Times New Roman" w:hAnsi="Times New Roman" w:cs="Times New Roman"/>
          <w:sz w:val="28"/>
          <w:szCs w:val="28"/>
        </w:rPr>
        <w:t>УСН – упрощенная система налогообложения;</w:t>
      </w:r>
    </w:p>
    <w:p w:rsidR="00774209" w:rsidRPr="0088484B" w:rsidRDefault="00774209" w:rsidP="00774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4B">
        <w:rPr>
          <w:rFonts w:ascii="Times New Roman" w:hAnsi="Times New Roman" w:cs="Times New Roman"/>
          <w:sz w:val="28"/>
          <w:szCs w:val="28"/>
        </w:rPr>
        <w:t>- ПСН – патентная система налогообложения;</w:t>
      </w:r>
    </w:p>
    <w:p w:rsidR="005D0641" w:rsidRPr="0088484B" w:rsidRDefault="005D0641" w:rsidP="005D0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484B">
        <w:rPr>
          <w:rFonts w:ascii="Times New Roman" w:hAnsi="Times New Roman" w:cs="Times New Roman"/>
          <w:sz w:val="28"/>
          <w:szCs w:val="28"/>
        </w:rPr>
        <w:t>- АУСН – Автоматизированная упрощенная система налогообложения</w:t>
      </w:r>
    </w:p>
    <w:p w:rsidR="001D22B4" w:rsidRDefault="00BA77C5" w:rsidP="001D22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BA77C5" w:rsidRPr="0088484B" w:rsidRDefault="001D22B4" w:rsidP="001D22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</w:t>
      </w:r>
      <w:r w:rsidR="00BA77C5"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ЕГРИП – </w:t>
      </w:r>
      <w:r w:rsidR="00BA77C5" w:rsidRPr="0088484B">
        <w:rPr>
          <w:rFonts w:ascii="Times New Roman" w:hAnsi="Times New Roman" w:cs="Times New Roman"/>
          <w:sz w:val="27"/>
          <w:szCs w:val="27"/>
        </w:rPr>
        <w:t>Единый государственный реестр индивидуальных предпринимателей</w:t>
      </w:r>
      <w:r w:rsidR="00BA77C5"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; 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КБК – код бюджетной классификации; 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484B">
        <w:rPr>
          <w:rFonts w:ascii="Times New Roman" w:hAnsi="Times New Roman" w:cs="Times New Roman"/>
          <w:sz w:val="27"/>
          <w:szCs w:val="27"/>
        </w:rPr>
        <w:t>- ВБР – водно-биологические ресурсы;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484B">
        <w:rPr>
          <w:rFonts w:ascii="Times New Roman" w:hAnsi="Times New Roman" w:cs="Times New Roman"/>
          <w:sz w:val="27"/>
          <w:szCs w:val="27"/>
        </w:rPr>
        <w:t>- В</w:t>
      </w:r>
      <w:r w:rsidR="00951F6E">
        <w:rPr>
          <w:rFonts w:ascii="Times New Roman" w:hAnsi="Times New Roman" w:cs="Times New Roman"/>
          <w:sz w:val="27"/>
          <w:szCs w:val="27"/>
        </w:rPr>
        <w:t>О</w:t>
      </w:r>
      <w:bookmarkStart w:id="0" w:name="_GoBack"/>
      <w:bookmarkEnd w:id="0"/>
      <w:r w:rsidRPr="0088484B">
        <w:rPr>
          <w:rFonts w:ascii="Times New Roman" w:hAnsi="Times New Roman" w:cs="Times New Roman"/>
          <w:sz w:val="27"/>
          <w:szCs w:val="27"/>
        </w:rPr>
        <w:t xml:space="preserve"> – водные объекты;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484B">
        <w:rPr>
          <w:rFonts w:ascii="Times New Roman" w:hAnsi="Times New Roman" w:cs="Times New Roman"/>
          <w:sz w:val="27"/>
          <w:szCs w:val="27"/>
        </w:rPr>
        <w:t>- ВВО – внутренние водные объекты;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644E1">
        <w:rPr>
          <w:rFonts w:ascii="Times New Roman" w:hAnsi="Times New Roman" w:cs="Times New Roman"/>
          <w:sz w:val="27"/>
          <w:szCs w:val="27"/>
        </w:rPr>
        <w:t xml:space="preserve">- ТС </w:t>
      </w: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2644E1">
        <w:rPr>
          <w:rFonts w:ascii="Times New Roman" w:hAnsi="Times New Roman" w:cs="Times New Roman"/>
          <w:sz w:val="27"/>
          <w:szCs w:val="27"/>
        </w:rPr>
        <w:t xml:space="preserve"> </w:t>
      </w:r>
      <w:r w:rsidRPr="002644E1">
        <w:rPr>
          <w:rFonts w:ascii="Times New Roman" w:hAnsi="Times New Roman" w:cs="Times New Roman"/>
          <w:color w:val="000000"/>
          <w:sz w:val="27"/>
          <w:szCs w:val="27"/>
        </w:rPr>
        <w:t>транспортные средства;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1-НМ – статистическая налоговая отчетность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lastRenderedPageBreak/>
        <w:t>- отчет 4-НМ - статистическая налоговая отчетность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5-П – статистическая налоговая отчетность по форме </w:t>
      </w: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5-П «Отчет о налоговой базе и структуре начислений по налогу на прибыль организаций»;</w:t>
      </w:r>
    </w:p>
    <w:p w:rsidR="00BA77C5" w:rsidRPr="00D934D3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ru-RU"/>
        </w:rPr>
      </w:pPr>
      <w:r w:rsidRPr="002644E1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ru-RU"/>
        </w:rPr>
        <w:t>- отчет 5-ПМ – статистическая налоговая отчетность по форме  № 5 - ПМ «Отчет о налоговой  базе и структуре начислений по налогу на прибыль организаций, зачисляемому в бюджет субъекта»;</w:t>
      </w:r>
      <w:r w:rsidRPr="00D934D3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  <w:lang w:eastAsia="ru-RU"/>
        </w:rPr>
        <w:t xml:space="preserve">  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7-НДФЛ - статистическая налоговая отчетность по форме </w:t>
      </w: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7-НДФЛ «Отчет</w:t>
      </w:r>
      <w:r w:rsidRPr="002644E1">
        <w:t xml:space="preserve"> </w:t>
      </w: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о налоговой базе и структуре начислений по расчету сумм налога на доходы физических лиц, исчисленных и удержанных налоговым агентом»;  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644E1">
        <w:rPr>
          <w:rFonts w:ascii="Times New Roman" w:hAnsi="Times New Roman" w:cs="Times New Roman"/>
          <w:sz w:val="27"/>
          <w:szCs w:val="27"/>
        </w:rPr>
        <w:t xml:space="preserve">- </w:t>
      </w:r>
      <w:r w:rsidRPr="0088484B">
        <w:rPr>
          <w:rFonts w:ascii="Times New Roman" w:hAnsi="Times New Roman" w:cs="Times New Roman"/>
          <w:sz w:val="27"/>
          <w:szCs w:val="27"/>
        </w:rPr>
        <w:t xml:space="preserve">отчет 1-ДДК </w:t>
      </w: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  <w:t>№ 1-ДДК «Отчет о декларировании доходов физическими лицами» и прогнозируемого фонда заработной платы;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отчет 5-АЛ - статистическая налоговая отчетность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774209" w:rsidRPr="0088484B" w:rsidRDefault="00774209" w:rsidP="00774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отчёт 5-НП – статистическая налоговая отчётность по форме № 5-НП «Отчёт о налоговой базе и структуре начислений по акцизам на нефтепродукты»; </w:t>
      </w:r>
    </w:p>
    <w:p w:rsidR="00BA77C5" w:rsidRPr="0088484B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- отчет 5-НИО – статистическая налоговая отчетность по форме </w:t>
      </w:r>
      <w:r w:rsidRPr="0088484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  <w:t>№ 5-НИО «Отчет о налоговой базе и структуре начислений по налогу на имущество организаций</w:t>
      </w: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»;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5-НДПИ – статистическая налоговая отчетность по форме </w:t>
      </w: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2644E1">
        <w:rPr>
          <w:rFonts w:ascii="Times New Roman" w:hAnsi="Times New Roman" w:cs="Times New Roman"/>
          <w:sz w:val="27"/>
          <w:szCs w:val="27"/>
        </w:rPr>
        <w:t xml:space="preserve">- отчет 5-ЖМ </w:t>
      </w: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5-ЖМ «Отчет о структуре начислений по сбору за пользование объектами животного мира»;</w:t>
      </w:r>
    </w:p>
    <w:p w:rsidR="00BA77C5" w:rsidRPr="002644E1" w:rsidRDefault="00BA77C5" w:rsidP="00BA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2644E1">
        <w:rPr>
          <w:rFonts w:ascii="Times New Roman" w:hAnsi="Times New Roman" w:cs="Times New Roman"/>
          <w:sz w:val="27"/>
          <w:szCs w:val="27"/>
        </w:rPr>
        <w:t xml:space="preserve">- отчет 5-ВБР </w:t>
      </w:r>
      <w:r w:rsidRPr="002644E1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5-ВБР «Отчет о структуре начислений по сбору за пользование объектами водных биологических ресурсов»;</w:t>
      </w:r>
    </w:p>
    <w:p w:rsidR="00BA77C5" w:rsidRPr="002644E1" w:rsidRDefault="00BA77C5" w:rsidP="00BA77C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E1">
        <w:rPr>
          <w:rFonts w:ascii="Times New Roman" w:hAnsi="Times New Roman" w:cs="Times New Roman"/>
          <w:sz w:val="27"/>
          <w:szCs w:val="27"/>
        </w:rPr>
        <w:t xml:space="preserve">- отчет 5-УСН - </w:t>
      </w:r>
      <w:r w:rsidRPr="002644E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статистическая налоговая отчетность по форме № 5-УСН </w:t>
      </w:r>
      <w:r w:rsidRPr="002644E1">
        <w:rPr>
          <w:rFonts w:ascii="Times New Roman" w:hAnsi="Times New Roman" w:cs="Times New Roman"/>
          <w:sz w:val="26"/>
          <w:szCs w:val="26"/>
        </w:rPr>
        <w:t>«Отчет о налоговой базе и структуре начислений по налогу, уплачиваемому в связи с применением упрощенной системы налогообложения»;</w:t>
      </w:r>
    </w:p>
    <w:p w:rsidR="00BA77C5" w:rsidRPr="00CB376C" w:rsidRDefault="00BA77C5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4E1">
        <w:rPr>
          <w:rFonts w:ascii="Times New Roman" w:hAnsi="Times New Roman" w:cs="Times New Roman"/>
          <w:sz w:val="27"/>
          <w:szCs w:val="27"/>
        </w:rPr>
        <w:t xml:space="preserve">- отчет 5-ЕСХН - </w:t>
      </w:r>
      <w:r w:rsidRPr="002644E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статистическая налоговая отчетность по форме № 5-ЕСХН </w:t>
      </w:r>
      <w:r w:rsidRPr="002644E1">
        <w:rPr>
          <w:rFonts w:ascii="Times New Roman" w:hAnsi="Times New Roman" w:cs="Times New Roman"/>
          <w:sz w:val="26"/>
          <w:szCs w:val="26"/>
        </w:rPr>
        <w:t>«Отчет о налоговой базе и структуре начислений по единому сельскохозяйственному налогу».</w:t>
      </w:r>
    </w:p>
    <w:p w:rsidR="00315483" w:rsidRPr="00B85FB9" w:rsidRDefault="00315483" w:rsidP="00BA7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15483" w:rsidRPr="00B85FB9" w:rsidSect="00F87120">
      <w:headerReference w:type="default" r:id="rId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778" w:rsidRDefault="00165778" w:rsidP="00104478">
      <w:pPr>
        <w:spacing w:after="0" w:line="240" w:lineRule="auto"/>
      </w:pPr>
      <w:r>
        <w:separator/>
      </w:r>
    </w:p>
  </w:endnote>
  <w:endnote w:type="continuationSeparator" w:id="0">
    <w:p w:rsidR="00165778" w:rsidRDefault="00165778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778" w:rsidRDefault="00165778" w:rsidP="00104478">
      <w:pPr>
        <w:spacing w:after="0" w:line="240" w:lineRule="auto"/>
      </w:pPr>
      <w:r>
        <w:separator/>
      </w:r>
    </w:p>
  </w:footnote>
  <w:footnote w:type="continuationSeparator" w:id="0">
    <w:p w:rsidR="00165778" w:rsidRDefault="00165778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2350742"/>
      <w:docPartObj>
        <w:docPartGallery w:val="Page Numbers (Top of Page)"/>
        <w:docPartUnique/>
      </w:docPartObj>
    </w:sdtPr>
    <w:sdtEndPr/>
    <w:sdtContent>
      <w:p w:rsidR="00DF3E4C" w:rsidRDefault="00DF3E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F6E">
          <w:rPr>
            <w:noProof/>
          </w:rPr>
          <w:t>2</w:t>
        </w:r>
        <w:r>
          <w:fldChar w:fldCharType="end"/>
        </w:r>
      </w:p>
    </w:sdtContent>
  </w:sdt>
  <w:p w:rsidR="00DF3E4C" w:rsidRDefault="00DF3E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3519"/>
    <w:rsid w:val="0006665B"/>
    <w:rsid w:val="000D74A0"/>
    <w:rsid w:val="00104478"/>
    <w:rsid w:val="00123BF1"/>
    <w:rsid w:val="00165778"/>
    <w:rsid w:val="00173626"/>
    <w:rsid w:val="001B414C"/>
    <w:rsid w:val="001D22B4"/>
    <w:rsid w:val="001E360E"/>
    <w:rsid w:val="002476DC"/>
    <w:rsid w:val="002644E1"/>
    <w:rsid w:val="002E361F"/>
    <w:rsid w:val="00315483"/>
    <w:rsid w:val="00316E4C"/>
    <w:rsid w:val="00326525"/>
    <w:rsid w:val="00331426"/>
    <w:rsid w:val="003613FA"/>
    <w:rsid w:val="00370FF8"/>
    <w:rsid w:val="00397A49"/>
    <w:rsid w:val="003C1D19"/>
    <w:rsid w:val="003D6C4D"/>
    <w:rsid w:val="0041312C"/>
    <w:rsid w:val="00415D35"/>
    <w:rsid w:val="00451F43"/>
    <w:rsid w:val="004C0DF9"/>
    <w:rsid w:val="00512F6E"/>
    <w:rsid w:val="00514D36"/>
    <w:rsid w:val="0054364F"/>
    <w:rsid w:val="005A2DF1"/>
    <w:rsid w:val="005A33C5"/>
    <w:rsid w:val="005A7867"/>
    <w:rsid w:val="005D0641"/>
    <w:rsid w:val="005F032F"/>
    <w:rsid w:val="005F76A4"/>
    <w:rsid w:val="00675BF4"/>
    <w:rsid w:val="006A24AA"/>
    <w:rsid w:val="006C2C6C"/>
    <w:rsid w:val="006E42B1"/>
    <w:rsid w:val="00712FD8"/>
    <w:rsid w:val="00731B71"/>
    <w:rsid w:val="00753316"/>
    <w:rsid w:val="00774209"/>
    <w:rsid w:val="0077544A"/>
    <w:rsid w:val="007915E4"/>
    <w:rsid w:val="007B7045"/>
    <w:rsid w:val="007E4F2F"/>
    <w:rsid w:val="00842B96"/>
    <w:rsid w:val="0088484B"/>
    <w:rsid w:val="00886894"/>
    <w:rsid w:val="008953E5"/>
    <w:rsid w:val="008B7334"/>
    <w:rsid w:val="00900D1A"/>
    <w:rsid w:val="009046D0"/>
    <w:rsid w:val="00942AE3"/>
    <w:rsid w:val="00951F6E"/>
    <w:rsid w:val="009669AE"/>
    <w:rsid w:val="009A022C"/>
    <w:rsid w:val="009D5536"/>
    <w:rsid w:val="009D5FDB"/>
    <w:rsid w:val="00A021ED"/>
    <w:rsid w:val="00A62D14"/>
    <w:rsid w:val="00AB6F18"/>
    <w:rsid w:val="00B77E70"/>
    <w:rsid w:val="00B85FB9"/>
    <w:rsid w:val="00B87F00"/>
    <w:rsid w:val="00BA77C5"/>
    <w:rsid w:val="00C501CC"/>
    <w:rsid w:val="00C9088E"/>
    <w:rsid w:val="00D37F8F"/>
    <w:rsid w:val="00D528CD"/>
    <w:rsid w:val="00D934D3"/>
    <w:rsid w:val="00DF3E4C"/>
    <w:rsid w:val="00E63657"/>
    <w:rsid w:val="00EB35BF"/>
    <w:rsid w:val="00EF787C"/>
    <w:rsid w:val="00F15EDA"/>
    <w:rsid w:val="00F609E1"/>
    <w:rsid w:val="00F73E7B"/>
    <w:rsid w:val="00F87120"/>
    <w:rsid w:val="00FB47D9"/>
    <w:rsid w:val="00FB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BA77C5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A77C5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BA77C5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A77C5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Каргина Евгения Сергеевна</cp:lastModifiedBy>
  <cp:revision>14</cp:revision>
  <dcterms:created xsi:type="dcterms:W3CDTF">2025-02-04T07:58:00Z</dcterms:created>
  <dcterms:modified xsi:type="dcterms:W3CDTF">2026-04-14T08:12:00Z</dcterms:modified>
</cp:coreProperties>
</file>